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115591">
      <w:pPr>
        <w:rPr>
          <w:b/>
          <w:u w:val="single"/>
        </w:rPr>
      </w:pPr>
      <w:bookmarkStart w:id="0" w:name="_GoBack"/>
      <w:bookmarkEnd w:id="0"/>
    </w:p>
    <w:p w:rsidR="00115591" w:rsidRPr="00115591">
      <w:pPr>
        <w:rPr>
          <w:b/>
          <w:sz w:val="28"/>
          <w:szCs w:val="28"/>
          <w:u w:val="single"/>
        </w:rPr>
      </w:pPr>
      <w:r w:rsidRPr="00115591">
        <w:rPr>
          <w:b/>
          <w:sz w:val="28"/>
          <w:szCs w:val="28"/>
          <w:u w:val="single"/>
        </w:rPr>
        <w:t>Permit Price Comparisons</w:t>
      </w:r>
    </w:p>
    <w:tbl>
      <w:tblPr>
        <w:tblW w:w="8789" w:type="dxa"/>
        <w:tblInd w:w="-10" w:type="dxa"/>
        <w:tblLook w:val="04A0"/>
      </w:tblPr>
      <w:tblGrid>
        <w:gridCol w:w="1701"/>
        <w:gridCol w:w="1418"/>
        <w:gridCol w:w="1417"/>
        <w:gridCol w:w="1276"/>
        <w:gridCol w:w="1843"/>
        <w:gridCol w:w="1134"/>
      </w:tblGrid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District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Zone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Residents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Visitors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Before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After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Before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After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Burnley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Chorley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1st permit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2nd permit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Business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Fylde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Hyndburn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Lancaster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£40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 FOR 30 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Pendle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£17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£17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1st permit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£75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2nd permit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Doctors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Business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Ribble Valley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Rossendale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South Ribble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10x4hr (2 qty) £5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  <w:tr w:rsidTr="00E83E61">
        <w:tblPrEx>
          <w:tblW w:w="8789" w:type="dxa"/>
          <w:tblInd w:w="-10" w:type="dxa"/>
          <w:tblLook w:val="04A0"/>
        </w:tblPrEx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West Lanc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hire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5591" w:rsidRPr="00C822D0" w:rsidP="00E83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822D0">
              <w:rPr>
                <w:rFonts w:ascii="Calibri" w:eastAsia="Times New Roman" w:hAnsi="Calibri" w:cs="Calibri"/>
                <w:color w:val="000000"/>
                <w:lang w:eastAsia="en-GB"/>
              </w:rPr>
              <w:t>£25</w:t>
            </w:r>
          </w:p>
        </w:tc>
      </w:tr>
    </w:tbl>
    <w:p w:rsidR="00115591"/>
    <w:p w:rsidR="00115591"/>
    <w:p w:rsidR="00115591"/>
    <w:p w:rsidR="00115591"/>
    <w:p w:rsidR="00115591"/>
    <w:p w:rsidR="00115591"/>
    <w:p w:rsidR="00115591" w:rsidRPr="00115591" w:rsidP="00115591">
      <w:pPr>
        <w:rPr>
          <w:b/>
          <w:sz w:val="28"/>
          <w:szCs w:val="28"/>
          <w:u w:val="single"/>
        </w:rPr>
      </w:pPr>
      <w:r w:rsidRPr="00115591">
        <w:rPr>
          <w:b/>
          <w:sz w:val="28"/>
          <w:szCs w:val="28"/>
          <w:u w:val="single"/>
        </w:rPr>
        <w:t>Pay and Display</w:t>
      </w:r>
      <w:r w:rsidRPr="00115591">
        <w:rPr>
          <w:b/>
          <w:sz w:val="28"/>
          <w:szCs w:val="28"/>
          <w:u w:val="single"/>
        </w:rPr>
        <w:t xml:space="preserve"> Price Comparisons</w:t>
      </w:r>
    </w:p>
    <w:tbl>
      <w:tblPr>
        <w:tblW w:w="0" w:type="auto"/>
        <w:tblInd w:w="-5" w:type="dxa"/>
        <w:tblLook w:val="04A0"/>
      </w:tblPr>
      <w:tblGrid>
        <w:gridCol w:w="1258"/>
        <w:gridCol w:w="2985"/>
        <w:gridCol w:w="1701"/>
        <w:gridCol w:w="1276"/>
        <w:gridCol w:w="1134"/>
      </w:tblGrid>
      <w:tr w:rsidTr="00115591">
        <w:tblPrEx>
          <w:tblW w:w="0" w:type="auto"/>
          <w:tblInd w:w="-5" w:type="dxa"/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2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Road Name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On-Street Charge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Maximum Stay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Current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Proposed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LANCASTER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Castle Hill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Up to ½ hour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70p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80p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16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Dalton Square,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Church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Friar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Marton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New 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oa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d, </w:t>
            </w:r>
          </w:p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Penny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Up to ½ hour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70p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80p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Up to 1 hour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£1.50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16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Robert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Quarry 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oa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d, </w:t>
            </w:r>
          </w:p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George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Up to 1 hour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£1.50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162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High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Queen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Phoenix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St Mary's Parade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Up to 1 hour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£1.50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Up to 2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£2.40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199"/>
        </w:trPr>
        <w:tc>
          <w:tcPr>
            <w:tcW w:w="83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PRESTON</w:t>
            </w:r>
          </w:p>
        </w:tc>
        <w:tc>
          <w:tcPr>
            <w:tcW w:w="2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Avenham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Winckley Square North,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Winckley Square East,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Winckley Square South,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Starkie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Mount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Charnley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</w:p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St Wilfreds 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Up to ½ hour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70p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80p</w:t>
            </w:r>
          </w:p>
        </w:tc>
      </w:tr>
      <w:tr w:rsidTr="00115591">
        <w:tblPrEx>
          <w:tblW w:w="0" w:type="auto"/>
          <w:tblInd w:w="-5" w:type="dxa"/>
          <w:tblLook w:val="04A0"/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8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5591" w:rsidRPr="00115591" w:rsidP="00115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Up to 1 hour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5591" w:rsidRPr="00115591" w:rsidP="00115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15591">
              <w:rPr>
                <w:rFonts w:ascii="Calibri" w:eastAsia="Times New Roman" w:hAnsi="Calibri" w:cs="Calibri"/>
                <w:color w:val="000000"/>
                <w:lang w:eastAsia="en-GB"/>
              </w:rPr>
              <w:t>£1.50</w:t>
            </w:r>
          </w:p>
        </w:tc>
      </w:tr>
    </w:tbl>
    <w:p w:rsidR="00115591"/>
    <w:p w:rsidR="00115591"/>
    <w:p w:rsidR="00115591"/>
    <w:sectPr>
      <w:headerReference w:type="default" r:id="rId4"/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54327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822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5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55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22D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22D0">
    <w:pPr>
      <w:pStyle w:val="Header"/>
    </w:pPr>
    <w:r>
      <w:t xml:space="preserve">Permit </w:t>
    </w:r>
    <w:r w:rsidR="00115591">
      <w:t xml:space="preserve">and Pay &amp; Display </w:t>
    </w:r>
    <w:r>
      <w:t>Price Increase per area</w:t>
    </w:r>
  </w:p>
  <w:p w:rsidR="00C82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D0"/>
  </w:style>
  <w:style w:type="paragraph" w:styleId="Footer">
    <w:name w:val="footer"/>
    <w:basedOn w:val="Normal"/>
    <w:link w:val="FooterChar"/>
    <w:uiPriority w:val="99"/>
    <w:unhideWhenUsed/>
    <w:rsid w:val="00C82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D0"/>
  </w:style>
  <w:style w:type="character" w:styleId="CommentReference">
    <w:name w:val="annotation reference"/>
    <w:basedOn w:val="DefaultParagraphFont"/>
    <w:uiPriority w:val="99"/>
    <w:semiHidden/>
    <w:unhideWhenUsed/>
    <w:rsid w:val="0011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Tracey (ENV)</dc:creator>
  <cp:lastModifiedBy>Price, Tracey (ENV)</cp:lastModifiedBy>
  <cp:revision>2</cp:revision>
  <dcterms:created xsi:type="dcterms:W3CDTF">2019-06-12T08:04:00Z</dcterms:created>
  <dcterms:modified xsi:type="dcterms:W3CDTF">2019-06-12T10:46:00Z</dcterms:modified>
</cp:coreProperties>
</file>